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jc w:val="center"/>
      </w:pPr>
      <w:r w:rsidDel="00000000" w:rsidR="00000000" w:rsidRPr="00000000">
        <w:rPr>
          <w:rFonts w:ascii="Georgia" w:cs="Georgia" w:eastAsia="Georgia" w:hAnsi="Georgia"/>
          <w:b w:val="1"/>
          <w:sz w:val="24"/>
          <w:szCs w:val="24"/>
          <w:rtl w:val="0"/>
        </w:rPr>
        <w:t xml:space="preserve">Тема: Бог благоразумный</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Georgia" w:cs="Georgia" w:eastAsia="Georgia" w:hAnsi="Georgia"/>
          <w:b w:val="1"/>
          <w:sz w:val="24"/>
          <w:szCs w:val="24"/>
          <w:u w:val="single"/>
          <w:rtl w:val="0"/>
        </w:rPr>
        <w:t xml:space="preserve">Начальный уровень: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Стих: </w:t>
        <w:tab/>
        <w:t xml:space="preserve">“Которую Он сделал обильной для нас во всякой мудрости и благоразумии” (Эф. 1:8).</w:t>
      </w:r>
    </w:p>
    <w:p w:rsidR="00000000" w:rsidDel="00000000" w:rsidP="00000000" w:rsidRDefault="00000000" w:rsidRPr="00000000">
      <w:pPr>
        <w:ind w:left="975" w:hanging="1005"/>
        <w:contextualSpacing w:val="0"/>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Бремя: </w:t>
        <w:tab/>
        <w:t xml:space="preserve">Благоразумие означает действовать с заботой о будущем. Всё, что делает Бог, Он делает это внимательно и вдумчиво.</w:t>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Практическое применение: Нам следует вести себя внимательно, когда мы чем-то занимаемся. Например, на кухне мы должны быть благоразумными или внимательными, чтобы не трогать плиту. Когда мы поднимаемся по лестнице, мы должны быть благоразумными и держаться за перила. Когда мы переходим улицу, мы должны быть благоразумными и не бежать, а держаться за руку старшего человека.</w:t>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b w:val="1"/>
          <w:sz w:val="24"/>
          <w:szCs w:val="24"/>
          <w:u w:val="single"/>
          <w:rtl w:val="0"/>
        </w:rPr>
        <w:t xml:space="preserve">Средний уровень:</w:t>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Стих: </w:t>
        <w:tab/>
        <w:t xml:space="preserve">“Вот, наступают дни, - возвещает Иегова, - когда Я воздвигну Давиду праведную Отрасль; и Он будет царствовать как Царь и поступать благоразумно...” (Иер. 23:5а).</w:t>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Бремя: </w:t>
        <w:tab/>
        <w:t xml:space="preserve">Бог был благоразумным в том, как Он распланировал наши жизни, а затем начал действовать в соответствии с этим планом. Он не делал ничего поспешно или необдуманно.</w:t>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Практическое применение: Благоразумие связано с тем, как мы делаем что-либо. Делаем ли мы это поспешно, необдуманно или внимательно, согласно заранее составленному плану? Возможный пример: предположим, мы хотим построить шалаш на дереве. Как мы это сделаем? Сразу помчимся и начнём приколачивать доски к дереву? Или мы составим план, измерим доски, подумаем о безопасности? Можно предложить детям составить план строительства или поделки. Мы также можем рассказать историю Иосифа, который благоразумно копил зерно, чтобы подготовиться к голоду в Египте.</w:t>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b w:val="1"/>
          <w:sz w:val="24"/>
          <w:szCs w:val="24"/>
          <w:u w:val="single"/>
          <w:rtl w:val="0"/>
        </w:rPr>
        <w:t xml:space="preserve">Продвинутый уровень:</w:t>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Стих: </w:t>
        <w:tab/>
        <w:t xml:space="preserve">“</w:t>
      </w:r>
      <w:r w:rsidDel="00000000" w:rsidR="00000000" w:rsidRPr="00000000">
        <w:rPr>
          <w:rFonts w:ascii="Georgia" w:cs="Georgia" w:eastAsia="Georgia" w:hAnsi="Georgia"/>
          <w:color w:val="0f0f0f"/>
          <w:sz w:val="24"/>
          <w:szCs w:val="24"/>
          <w:shd w:fill="eeebdd" w:val="clear"/>
          <w:rtl w:val="0"/>
        </w:rPr>
        <w:t xml:space="preserve">И Господь сказал: Тогда кто тот верный, благоразумный домоправитель, которого господин поставит над своей прислугой давать </w:t>
      </w:r>
      <w:r w:rsidDel="00000000" w:rsidR="00000000" w:rsidRPr="00000000">
        <w:rPr>
          <w:rFonts w:ascii="Georgia" w:cs="Georgia" w:eastAsia="Georgia" w:hAnsi="Georgia"/>
          <w:i w:val="1"/>
          <w:color w:val="0f0f0f"/>
          <w:sz w:val="24"/>
          <w:szCs w:val="24"/>
          <w:shd w:fill="eeebdd" w:val="clear"/>
          <w:rtl w:val="0"/>
        </w:rPr>
        <w:t xml:space="preserve">им</w:t>
      </w:r>
      <w:r w:rsidDel="00000000" w:rsidR="00000000" w:rsidRPr="00000000">
        <w:rPr>
          <w:rFonts w:ascii="Georgia" w:cs="Georgia" w:eastAsia="Georgia" w:hAnsi="Georgia"/>
          <w:color w:val="0f0f0f"/>
          <w:sz w:val="24"/>
          <w:szCs w:val="24"/>
          <w:shd w:fill="eeebdd" w:val="clear"/>
          <w:rtl w:val="0"/>
        </w:rPr>
        <w:t xml:space="preserve"> в нужное время их долю пищи?</w:t>
      </w:r>
      <w:r w:rsidDel="00000000" w:rsidR="00000000" w:rsidRPr="00000000">
        <w:rPr>
          <w:rFonts w:ascii="Georgia" w:cs="Georgia" w:eastAsia="Georgia" w:hAnsi="Georgia"/>
          <w:sz w:val="24"/>
          <w:szCs w:val="24"/>
          <w:rtl w:val="0"/>
        </w:rPr>
        <w:t xml:space="preserve">” (Лк. 12:42).</w:t>
      </w:r>
    </w:p>
    <w:p w:rsidR="00000000" w:rsidDel="00000000" w:rsidP="00000000" w:rsidRDefault="00000000" w:rsidRPr="00000000">
      <w:pPr>
        <w:ind w:left="975" w:hanging="1005"/>
        <w:contextualSpacing w:val="0"/>
        <w:jc w:val="both"/>
      </w:pPr>
      <w:r w:rsidDel="00000000" w:rsidR="00000000" w:rsidRPr="00000000">
        <w:rPr>
          <w:rtl w:val="0"/>
        </w:rPr>
      </w:r>
    </w:p>
    <w:p w:rsidR="00000000" w:rsidDel="00000000" w:rsidP="00000000" w:rsidRDefault="00000000" w:rsidRPr="00000000">
      <w:pPr>
        <w:ind w:left="975" w:hanging="1005"/>
        <w:contextualSpacing w:val="0"/>
        <w:jc w:val="both"/>
      </w:pPr>
      <w:r w:rsidDel="00000000" w:rsidR="00000000" w:rsidRPr="00000000">
        <w:rPr>
          <w:rFonts w:ascii="Georgia" w:cs="Georgia" w:eastAsia="Georgia" w:hAnsi="Georgia"/>
          <w:sz w:val="24"/>
          <w:szCs w:val="24"/>
          <w:rtl w:val="0"/>
        </w:rPr>
        <w:t xml:space="preserve">Бремя: Точно так же как Бог благоразумен по отношению к нам, нам нужно быть благоразумными по отношению к другим.</w:t>
        <w:tab/>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Практическое применение: Нам нужно быть благоразумными в выборе своих близких друзей и в том, чем мы с ними занимаемся. Сначала нам нужно подумать, кто должны быть нашими близкими друзьями. Нам нужно подумать, хорошо ли они учатся, уважают ли они учителей, какие они люди. Затем нам нужно быть благоразумными в том, чем нам с ними заниматься. Если они просят нас сделать что-то или пойти куда-то, нам не нужно сразу же говорить “да”. Мы должны вести себя осторожно и спросить у родителей. В таком случае мы будем под защитой и в безопасности.</w:t>
      </w:r>
    </w:p>
    <w:p w:rsidR="00000000" w:rsidDel="00000000" w:rsidP="00000000" w:rsidRDefault="00000000" w:rsidRPr="00000000">
      <w:pPr>
        <w:ind w:left="-30" w:firstLine="0"/>
        <w:contextualSpacing w:val="0"/>
        <w:jc w:val="both"/>
      </w:pPr>
      <w:r w:rsidDel="00000000" w:rsidR="00000000" w:rsidRPr="00000000">
        <w:rPr>
          <w:rFonts w:ascii="Georgia" w:cs="Georgia" w:eastAsia="Georgia" w:hAnsi="Georgia"/>
          <w:sz w:val="24"/>
          <w:szCs w:val="24"/>
          <w:rtl w:val="0"/>
        </w:rPr>
        <w:t xml:space="preserve"> </w:t>
      </w:r>
      <w:r w:rsidDel="00000000" w:rsidR="00000000" w:rsidRPr="00000000">
        <w:rPr>
          <w:rtl w:val="0"/>
        </w:rPr>
      </w:r>
    </w:p>
    <w:p w:rsidR="00000000" w:rsidDel="00000000" w:rsidP="00000000" w:rsidRDefault="00000000" w:rsidRPr="00000000">
      <w:pPr>
        <w:ind w:left="-30" w:firstLine="0"/>
        <w:contextualSpacing w:val="0"/>
        <w:jc w:val="both"/>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ind w:left="-30" w:firstLine="0"/>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sectPr>
      <w:pgSz w:h="16834" w:w="11909"/>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